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both"/>
        <w:rPr>
          <w:rFonts w:ascii="宋体" w:hAnsi="宋体" w:eastAsia="宋体" w:cs="Times New Roman"/>
          <w:b/>
          <w:color w:val="000000"/>
          <w:sz w:val="44"/>
          <w:szCs w:val="44"/>
        </w:rPr>
      </w:pPr>
    </w:p>
    <w:p>
      <w:pPr>
        <w:spacing w:line="600" w:lineRule="auto"/>
        <w:jc w:val="center"/>
        <w:rPr>
          <w:rFonts w:ascii="宋体" w:hAnsi="宋体" w:eastAsia="宋体" w:cs="Times New Roman"/>
          <w:b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  <w:lang w:val="en-US" w:eastAsia="zh-CN"/>
        </w:rPr>
        <w:t>机电工程</w:t>
      </w: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学院5万元以下资产</w:t>
      </w:r>
    </w:p>
    <w:p>
      <w:pPr>
        <w:spacing w:line="600" w:lineRule="auto"/>
        <w:jc w:val="center"/>
        <w:rPr>
          <w:rFonts w:ascii="宋体" w:hAnsi="宋体" w:eastAsia="宋体" w:cs="Times New Roman"/>
          <w:b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b/>
          <w:color w:val="000000"/>
          <w:sz w:val="44"/>
          <w:szCs w:val="44"/>
        </w:rPr>
        <w:t>采购管理暂行办法</w:t>
      </w:r>
      <w:bookmarkStart w:id="0" w:name="_GoBack"/>
      <w:bookmarkEnd w:id="0"/>
    </w:p>
    <w:p/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根据学校财务处、资产管理处、审计处《关于5万以下自行询价采购项目报销的通知》精神，严格按照该规定要求，本着“服务教学、精简流程，减轻教师财务报销负担”的原则，结合学院实际，制定体育学院·国际马术学院5万元以下的货物类、服务类和工程类项目资产采购管理暂行办法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一、货物类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货物类主要是指办公用品、实验实训耗材、教学科研设备等货物，不得突破学校资产处规定的货物范畴，且价格在5万元以下。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（一）1万元以下货物类采购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本部门负责人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及学院领导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同意后直接采购。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（二）1-5万元以下货物采购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1.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各系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（部门）或项目负责人根据需求提出申请，各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系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（部门）讨论研究后形成意见，报院领导审批（表格详见附件1）；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2.需在电子商城等采购的货物按照资产处的现有规定进行采购；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3.项目负责人根据采购的货物内容，依据市场价格进行询价，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不需提供三家及以上单位报价材料，但确保货物性价比最高；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4.采购前在学院资产管理员处备案，固定资产填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报资产申购表；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5.按照财务管理制度办理财务报销手续；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6.以上材料由项目负责人自行存档备查。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7.严禁将5万以上的项目拆分为多个5万以下的项目进行采购。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二、服务类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学校资产处所规定的服务类范畴，且价格在5万元以下。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（一）1万元以下服务类项目采购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本部门负责人同意后直接采购。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（二）1-5万元以下服务类项目采购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1.各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系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（部门）根据需求讨论研究后立项，并形成文字材料报院领导签字审批（表格详见附件1）；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2.院领导审批同意后，项目负责人依据市场价格进行询价，并根据需求选择三家（含）及以上优质信誉度高的服务公司（企业）；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3.项目负责人邀请学院三位（含）以上中级（含）以上职称教师对三家（含）以上公司（企业）的资质、业绩、服务方案、报价材料进行综合评比，并确定最终服务方。会后评审负责人形成评审结果文字材料，每位参评人员在材料上签名确认（表格详见附件2）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4.与确定的服务公司（企业）签订协议或合同；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5.完善以上程序后，按照财务管理制度办理财务结算手续；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6.以上各项材料项目负责人自行存档备查；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7.严禁将5万元以上的项目拆分为多个5万以下的项目进行采购；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8.论文版面费等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科研及教学类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项目直接按照财务制度报销。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三、工程类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实验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设备、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仪器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维修项目，且价格在5万元以下。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（一）1万元以下工程类采购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本部门负责人同意后直接采购。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（二）1-5万元以下工程类项目采购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1.各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系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（部门）根据需求讨论研究后立项，并形成文字材料报院领导签字审批（表格详见附件1）；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2.院领导审批同意后，项目负责人依据市场价格进行询价，并根据需求选择三家（含）及以上优质信誉度高的服务公司（企业）；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3.项目负责人邀请学院三位（含）以上中级（含）以上职称教师对三家（含）以上公司（企业）的资质、业绩、服务方案、报价材料进行综合评比，并确定最终服务方。会后项目负责人形成评审结果文字材料，每位参评人员在材料上签名确认（表格详见附件2）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4.项目负责人将项目造价清单提交学校审计处审计，确定最终服务金额；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5.与确定的服务公司（企业）签订协议或合同；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6.完善以上程序后，按照审计管理制度、财务管理制度办理财务结算手续；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7.以上各项材料项目负责人自行存档备查；</w:t>
      </w: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8.严禁将5万元以上的项目拆分为多个5万元以下的项目进行采购。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其他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其他未尽事宜交由党政联席会统一决定。</w:t>
      </w:r>
    </w:p>
    <w:p>
      <w:pPr>
        <w:spacing w:line="360" w:lineRule="auto"/>
        <w:ind w:firstLine="640" w:firstLineChars="200"/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ascii="仿宋_GB2312" w:hAnsi="宋体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jc w:val="righ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机电工程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学院</w:t>
      </w:r>
    </w:p>
    <w:p>
      <w:pPr>
        <w:spacing w:line="360" w:lineRule="auto"/>
        <w:ind w:firstLine="640" w:firstLineChars="200"/>
        <w:jc w:val="right"/>
        <w:rPr>
          <w:rFonts w:ascii="仿宋_GB2312" w:hAnsi="宋体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 xml:space="preserve">                               202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月2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Times New Roman"/>
          <w:color w:val="000000"/>
          <w:sz w:val="32"/>
          <w:szCs w:val="32"/>
        </w:rPr>
        <w:t>日</w:t>
      </w: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360" w:lineRule="auto"/>
        <w:ind w:left="5600" w:hanging="5600" w:hangingChars="2000"/>
        <w:rPr>
          <w:sz w:val="28"/>
          <w:szCs w:val="36"/>
        </w:rPr>
      </w:pPr>
    </w:p>
    <w:p>
      <w:pPr>
        <w:spacing w:line="600" w:lineRule="auto"/>
        <w:jc w:val="left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附件1：</w:t>
      </w:r>
    </w:p>
    <w:p>
      <w:pPr>
        <w:spacing w:line="600" w:lineRule="auto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val="en-US" w:eastAsia="zh-CN"/>
        </w:rPr>
        <w:t>机电工程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学院1-5万元以下货物（服务）采购项目审批表</w:t>
      </w:r>
    </w:p>
    <w:p>
      <w:pPr>
        <w:spacing w:line="400" w:lineRule="exact"/>
        <w:jc w:val="center"/>
        <w:rPr>
          <w:b/>
          <w:color w:val="000000"/>
          <w:sz w:val="36"/>
          <w:szCs w:val="36"/>
        </w:rPr>
      </w:pPr>
    </w:p>
    <w:p>
      <w:pPr>
        <w:ind w:firstLine="120" w:firstLineChars="5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项目负责人：                                  时间：</w:t>
      </w:r>
    </w:p>
    <w:tbl>
      <w:tblPr>
        <w:tblStyle w:val="3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4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采购事由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预算金额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项目主要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内容及要求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75" w:leftChars="150" w:hanging="360" w:hangingChars="1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教研室（部门）</w:t>
            </w:r>
          </w:p>
          <w:p>
            <w:pPr>
              <w:ind w:left="793" w:leftChars="378"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研讨意见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学院领导   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（签字）</w:t>
            </w:r>
          </w:p>
        </w:tc>
        <w:tc>
          <w:tcPr>
            <w:tcW w:w="6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注：教研室（部门）研讨必须有3人及以上参与，形成意见后签字，主任必须参加。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如本表空格不够，可另附材料。</w:t>
      </w:r>
      <w:r>
        <w:rPr>
          <w:rFonts w:hint="eastAsia" w:ascii="宋体" w:hAnsi="宋体"/>
          <w:color w:val="000000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 xml:space="preserve"> </w:t>
      </w:r>
    </w:p>
    <w:p>
      <w:pPr>
        <w:spacing w:line="600" w:lineRule="auto"/>
        <w:jc w:val="left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附件2：</w:t>
      </w:r>
    </w:p>
    <w:p>
      <w:pPr>
        <w:spacing w:line="600" w:lineRule="auto"/>
        <w:jc w:val="center"/>
        <w:rPr>
          <w:rFonts w:ascii="宋体" w:hAnsi="宋体" w:eastAsia="宋体" w:cs="Times New Roman"/>
          <w:b/>
          <w:color w:val="000000"/>
          <w:sz w:val="36"/>
          <w:szCs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  <w:szCs w:val="36"/>
          <w:lang w:val="en-US" w:eastAsia="zh-CN"/>
        </w:rPr>
        <w:t>机电工程</w:t>
      </w:r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学院1-5万元以下资产采购项目评审表</w:t>
      </w:r>
    </w:p>
    <w:p>
      <w:pPr>
        <w:spacing w:before="312" w:beforeLines="100" w:line="480" w:lineRule="auto"/>
        <w:rPr>
          <w:rFonts w:ascii="宋体" w:hAnsi="宋体"/>
          <w:color w:val="00000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 xml:space="preserve">项目名称：                                      </w:t>
      </w:r>
      <w:r>
        <w:rPr>
          <w:rFonts w:hint="eastAsia" w:ascii="宋体" w:hAnsi="宋体"/>
          <w:color w:val="000000"/>
          <w:sz w:val="24"/>
        </w:rPr>
        <w:t xml:space="preserve">时间：     </w:t>
      </w:r>
    </w:p>
    <w:tbl>
      <w:tblPr>
        <w:tblStyle w:val="3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40" w:hRule="atLeast"/>
          <w:jc w:val="center"/>
        </w:trPr>
        <w:tc>
          <w:tcPr>
            <w:tcW w:w="8800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参评单位：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评审意见：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中标单位（建议）：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中标金额：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before="312" w:beforeLines="100" w:line="720" w:lineRule="auto"/>
        <w:ind w:firstLine="48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宋体" w:hAnsi="宋体"/>
          <w:color w:val="000000"/>
          <w:sz w:val="24"/>
        </w:rPr>
        <w:t>评审人员（签名）：</w:t>
      </w:r>
    </w:p>
    <w:p>
      <w:pPr>
        <w:tabs>
          <w:tab w:val="left" w:pos="2880"/>
        </w:tabs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tabs>
          <w:tab w:val="left" w:pos="2880"/>
        </w:tabs>
        <w:snapToGrid w:val="0"/>
        <w:jc w:val="lef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tabs>
          <w:tab w:val="left" w:pos="2880"/>
        </w:tabs>
        <w:snapToGrid w:val="0"/>
        <w:jc w:val="left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附件3</w:t>
      </w:r>
    </w:p>
    <w:p>
      <w:pPr>
        <w:tabs>
          <w:tab w:val="left" w:pos="2880"/>
        </w:tabs>
        <w:snapToGrid w:val="0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ascii="宋体" w:cs="宋体"/>
          <w:b/>
          <w:color w:val="000000"/>
          <w:kern w:val="0"/>
          <w:sz w:val="36"/>
          <w:szCs w:val="36"/>
        </w:rPr>
        <w:t>武汉商学院采购限额标准</w:t>
      </w:r>
      <w:r>
        <w:rPr>
          <w:rFonts w:hint="eastAsia"/>
          <w:b/>
          <w:bCs/>
          <w:color w:val="000000"/>
          <w:sz w:val="36"/>
          <w:szCs w:val="36"/>
        </w:rPr>
        <w:t>项目询价文件递交情况表</w:t>
      </w:r>
    </w:p>
    <w:p>
      <w:pPr>
        <w:spacing w:line="480" w:lineRule="auto"/>
        <w:rPr>
          <w:rFonts w:ascii="宋体" w:hAnsi="宋体"/>
          <w:color w:val="000000"/>
          <w:sz w:val="24"/>
        </w:rPr>
      </w:pPr>
    </w:p>
    <w:p>
      <w:pPr>
        <w:spacing w:line="480" w:lineRule="auto"/>
        <w:ind w:firstLine="600" w:firstLineChars="2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项目名称：        </w:t>
      </w:r>
      <w:r>
        <w:rPr>
          <w:rFonts w:hint="eastAsia" w:ascii="宋体" w:hAnsi="宋体"/>
          <w:color w:val="000000"/>
          <w:sz w:val="24"/>
          <w:lang w:val="en-US" w:eastAsia="zh-CN"/>
        </w:rPr>
        <w:t xml:space="preserve">                    </w:t>
      </w:r>
      <w:r>
        <w:rPr>
          <w:rFonts w:hint="eastAsia" w:ascii="宋体" w:hAnsi="宋体"/>
          <w:color w:val="000000"/>
          <w:sz w:val="24"/>
        </w:rPr>
        <w:t xml:space="preserve">        日期：    年   月   日                                            </w:t>
      </w:r>
    </w:p>
    <w:tbl>
      <w:tblPr>
        <w:tblStyle w:val="3"/>
        <w:tblpPr w:leftFromText="180" w:rightFromText="180" w:vertAnchor="text" w:horzAnchor="page" w:tblpX="1054" w:tblpY="881"/>
        <w:tblOverlap w:val="never"/>
        <w:tblW w:w="10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934"/>
        <w:gridCol w:w="1833"/>
        <w:gridCol w:w="275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0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序  号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单  位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递交文件时间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递交人姓名及联系方式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1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1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1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1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016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2934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33" w:type="dxa"/>
            <w:noWrap w:val="0"/>
            <w:vAlign w:val="top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0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line="320" w:lineRule="exact"/>
        <w:ind w:firstLine="360" w:firstLineChars="150"/>
        <w:rPr>
          <w:rFonts w:ascii="宋体" w:hAnsi="宋体"/>
          <w:bCs/>
          <w:color w:val="000000"/>
          <w:sz w:val="24"/>
        </w:rPr>
      </w:pPr>
    </w:p>
    <w:p>
      <w:pPr>
        <w:spacing w:line="320" w:lineRule="exact"/>
        <w:ind w:firstLine="360" w:firstLineChars="15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备注：1、询价单位至少3家。</w:t>
      </w:r>
    </w:p>
    <w:p>
      <w:pPr>
        <w:spacing w:line="320" w:lineRule="exact"/>
        <w:ind w:firstLine="1080" w:firstLineChars="45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2、询价文件中应有：营业执照复印件、近两年类似业绩（合同复印件）及相关资质（附后）。</w:t>
      </w:r>
    </w:p>
    <w:p>
      <w:pPr>
        <w:spacing w:line="320" w:lineRule="exact"/>
        <w:ind w:firstLine="1080" w:firstLineChars="450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3、询价一览表（附后）。</w:t>
      </w:r>
    </w:p>
    <w:p>
      <w:pPr>
        <w:spacing w:before="312" w:beforeLines="100" w:line="720" w:lineRule="auto"/>
        <w:rPr>
          <w:rFonts w:hint="eastAsia" w:ascii="宋体" w:hAnsi="宋体"/>
          <w:color w:val="000000"/>
          <w:sz w:val="24"/>
        </w:rPr>
      </w:pPr>
    </w:p>
    <w:p>
      <w:pPr>
        <w:spacing w:before="312" w:beforeLines="100" w:line="720" w:lineRule="auto"/>
        <w:rPr>
          <w:rFonts w:hint="eastAsia" w:ascii="宋体" w:hAnsi="宋体"/>
          <w:color w:val="000000"/>
          <w:sz w:val="24"/>
        </w:rPr>
      </w:pPr>
    </w:p>
    <w:p>
      <w:pPr>
        <w:spacing w:before="312" w:beforeLines="100" w:line="720" w:lineRule="auto"/>
        <w:rPr>
          <w:rFonts w:hint="eastAsia" w:ascii="宋体" w:hAnsi="宋体"/>
          <w:color w:val="000000"/>
          <w:sz w:val="24"/>
        </w:rPr>
      </w:pPr>
    </w:p>
    <w:p>
      <w:pPr>
        <w:spacing w:before="312" w:beforeLines="100" w:line="720" w:lineRule="auto"/>
        <w:rPr>
          <w:rFonts w:hint="eastAsia" w:ascii="宋体" w:hAnsi="宋体"/>
          <w:color w:val="000000"/>
          <w:sz w:val="24"/>
        </w:rPr>
      </w:pPr>
    </w:p>
    <w:p>
      <w:pPr>
        <w:spacing w:before="312" w:beforeLines="100" w:line="720" w:lineRule="auto"/>
        <w:rPr>
          <w:rFonts w:hint="eastAsia" w:ascii="宋体" w:hAnsi="宋体"/>
          <w:color w:val="000000"/>
          <w:sz w:val="24"/>
        </w:rPr>
      </w:pPr>
    </w:p>
    <w:p>
      <w:pPr>
        <w:spacing w:before="312" w:beforeLines="100" w:line="720" w:lineRule="auto"/>
        <w:rPr>
          <w:rFonts w:hint="eastAsia" w:ascii="宋体" w:hAnsi="宋体"/>
          <w:color w:val="000000"/>
          <w:sz w:val="24"/>
        </w:rPr>
      </w:pPr>
    </w:p>
    <w:p>
      <w:pPr>
        <w:tabs>
          <w:tab w:val="left" w:pos="2880"/>
        </w:tabs>
        <w:snapToGrid w:val="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附件4</w:t>
      </w:r>
    </w:p>
    <w:p>
      <w:pPr>
        <w:tabs>
          <w:tab w:val="left" w:pos="2880"/>
        </w:tabs>
        <w:snapToGrid w:val="0"/>
        <w:ind w:left="2671" w:hanging="2660" w:hangingChars="739"/>
        <w:jc w:val="center"/>
        <w:rPr>
          <w:b/>
          <w:bCs/>
          <w:color w:val="000000"/>
          <w:sz w:val="36"/>
          <w:szCs w:val="36"/>
        </w:rPr>
      </w:pPr>
      <w:r>
        <w:rPr>
          <w:rFonts w:hint="eastAsia" w:ascii="宋体" w:cs="宋体"/>
          <w:b/>
          <w:color w:val="000000"/>
          <w:kern w:val="0"/>
          <w:sz w:val="36"/>
          <w:szCs w:val="36"/>
        </w:rPr>
        <w:t>武汉商学院采购限额标准</w:t>
      </w:r>
      <w:r>
        <w:rPr>
          <w:rFonts w:hint="eastAsia"/>
          <w:b/>
          <w:bCs/>
          <w:color w:val="000000"/>
          <w:sz w:val="36"/>
          <w:szCs w:val="36"/>
        </w:rPr>
        <w:t>项目评委签到表</w:t>
      </w:r>
    </w:p>
    <w:p>
      <w:pPr>
        <w:tabs>
          <w:tab w:val="left" w:pos="2880"/>
        </w:tabs>
        <w:snapToGrid w:val="0"/>
        <w:spacing w:line="276" w:lineRule="auto"/>
        <w:ind w:left="2671" w:hanging="2660" w:hangingChars="739"/>
        <w:jc w:val="center"/>
        <w:rPr>
          <w:b/>
          <w:bCs/>
          <w:color w:val="000000"/>
          <w:sz w:val="36"/>
          <w:szCs w:val="36"/>
        </w:rPr>
      </w:pPr>
    </w:p>
    <w:p>
      <w:pPr>
        <w:tabs>
          <w:tab w:val="left" w:pos="2880"/>
        </w:tabs>
        <w:snapToGrid w:val="0"/>
        <w:spacing w:line="276" w:lineRule="auto"/>
        <w:ind w:left="1774" w:hanging="1773" w:hangingChars="739"/>
        <w:rPr>
          <w:b/>
          <w:bCs/>
          <w:color w:val="000000"/>
          <w:sz w:val="36"/>
          <w:szCs w:val="36"/>
        </w:rPr>
      </w:pPr>
      <w:r>
        <w:rPr>
          <w:rFonts w:hint="eastAsia" w:ascii="宋体" w:cs="宋体"/>
          <w:color w:val="000000"/>
          <w:kern w:val="0"/>
          <w:sz w:val="24"/>
        </w:rPr>
        <w:t xml:space="preserve">项目名称：                                                                             </w:t>
      </w:r>
      <w:r>
        <w:rPr>
          <w:rFonts w:hint="eastAsia" w:ascii="宋体" w:hAnsi="宋体"/>
          <w:color w:val="000000"/>
          <w:sz w:val="24"/>
        </w:rPr>
        <w:t>日期：      年   月   日</w:t>
      </w:r>
    </w:p>
    <w:tbl>
      <w:tblPr>
        <w:tblStyle w:val="3"/>
        <w:tblW w:w="14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802"/>
        <w:gridCol w:w="6266"/>
        <w:gridCol w:w="1794"/>
        <w:gridCol w:w="1794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序  号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626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单位名称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职务或职称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1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266" w:type="dxa"/>
            <w:noWrap w:val="0"/>
            <w:vAlign w:val="center"/>
          </w:tcPr>
          <w:p>
            <w:pPr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26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26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26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0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26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before="156" w:beforeLines="50" w:after="156" w:afterLines="50" w:line="480" w:lineRule="auto"/>
        <w:rPr>
          <w:rFonts w:ascii="宋体" w:hAnsi="宋体"/>
          <w:bCs/>
          <w:color w:val="000000"/>
          <w:sz w:val="24"/>
        </w:rPr>
      </w:pPr>
      <w:r>
        <w:rPr>
          <w:rFonts w:hint="eastAsia" w:ascii="宋体" w:hAnsi="宋体"/>
          <w:bCs/>
          <w:color w:val="000000"/>
          <w:sz w:val="24"/>
        </w:rPr>
        <w:t>备注：评委至少3人（必须单数）。</w:t>
      </w:r>
    </w:p>
    <w:p>
      <w:pPr>
        <w:adjustRightInd w:val="0"/>
        <w:snapToGrid w:val="0"/>
        <w:spacing w:line="500" w:lineRule="exact"/>
        <w:rPr>
          <w:rFonts w:ascii="仿宋_GB2312" w:hAnsi="仿宋" w:eastAsia="仿宋_GB2312"/>
          <w:color w:val="000000"/>
          <w:sz w:val="32"/>
          <w:szCs w:val="32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AndChars" w:linePitch="312" w:charSpace="0"/>
        </w:sectPr>
      </w:pPr>
    </w:p>
    <w:p>
      <w:pPr>
        <w:tabs>
          <w:tab w:val="left" w:pos="2880"/>
        </w:tabs>
        <w:snapToGrid w:val="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附件5</w:t>
      </w:r>
    </w:p>
    <w:p>
      <w:pPr>
        <w:tabs>
          <w:tab w:val="left" w:pos="2880"/>
        </w:tabs>
        <w:snapToGrid w:val="0"/>
        <w:jc w:val="center"/>
        <w:rPr>
          <w:rFonts w:ascii="宋体" w:hAnsi="宋体" w:cs="宋体"/>
          <w:b/>
          <w:snapToGrid w:val="0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snapToGrid w:val="0"/>
          <w:color w:val="000000"/>
          <w:kern w:val="0"/>
          <w:sz w:val="36"/>
          <w:szCs w:val="36"/>
        </w:rPr>
        <w:t>武汉商学院</w:t>
      </w:r>
      <w:r>
        <w:rPr>
          <w:rFonts w:hint="eastAsia" w:ascii="宋体" w:hAnsi="宋体"/>
          <w:b/>
          <w:bCs/>
          <w:snapToGrid w:val="0"/>
          <w:color w:val="000000"/>
          <w:kern w:val="0"/>
          <w:sz w:val="36"/>
          <w:szCs w:val="36"/>
        </w:rPr>
        <w:t>采购限额标准项目评审表</w:t>
      </w:r>
    </w:p>
    <w:p>
      <w:pPr>
        <w:spacing w:before="240" w:beforeLines="100" w:line="48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cs="宋体"/>
          <w:color w:val="000000"/>
          <w:kern w:val="0"/>
          <w:sz w:val="24"/>
        </w:rPr>
        <w:t xml:space="preserve">项目名称：                                 </w:t>
      </w:r>
      <w:r>
        <w:rPr>
          <w:rFonts w:hint="eastAsia" w:ascii="宋体" w:hAnsi="宋体"/>
          <w:color w:val="000000"/>
          <w:sz w:val="24"/>
        </w:rPr>
        <w:t>日期：     年   月   日</w:t>
      </w:r>
    </w:p>
    <w:tbl>
      <w:tblPr>
        <w:tblStyle w:val="3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8" w:hRule="atLeast"/>
          <w:jc w:val="center"/>
        </w:trPr>
        <w:tc>
          <w:tcPr>
            <w:tcW w:w="8769" w:type="dxa"/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评审意见：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中标单位（建议）：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中标金额：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spacing w:before="240" w:beforeLines="100" w:line="72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参会人员</w:t>
      </w:r>
      <w:r>
        <w:rPr>
          <w:rFonts w:hint="eastAsia" w:ascii="宋体" w:hAnsi="宋体"/>
          <w:color w:val="000000"/>
          <w:sz w:val="24"/>
        </w:rPr>
        <w:t>（签名）：</w:t>
      </w:r>
    </w:p>
    <w:p>
      <w:pPr>
        <w:spacing w:before="240" w:beforeLines="100" w:line="720" w:lineRule="auto"/>
        <w:ind w:firstLine="480" w:firstLineChars="200"/>
        <w:rPr>
          <w:rFonts w:hint="eastAsia" w:ascii="宋体" w:hAnsi="宋体"/>
          <w:color w:val="000000"/>
          <w:sz w:val="24"/>
        </w:rPr>
      </w:pPr>
    </w:p>
    <w:p>
      <w:pPr>
        <w:tabs>
          <w:tab w:val="left" w:pos="2880"/>
        </w:tabs>
        <w:snapToGrid w:val="0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 武汉商学院采购限额标准项目备案表</w:t>
      </w:r>
    </w:p>
    <w:p>
      <w:pPr>
        <w:rPr>
          <w:rFonts w:ascii="宋体" w:hAnsi="宋体"/>
          <w:color w:val="000000"/>
          <w:sz w:val="28"/>
          <w:szCs w:val="28"/>
        </w:rPr>
      </w:pPr>
    </w:p>
    <w:p>
      <w:pPr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备案部门（盖章）：</w:t>
      </w:r>
    </w:p>
    <w:p>
      <w:pPr>
        <w:ind w:firstLine="360" w:firstLineChars="150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                                       </w:t>
      </w:r>
    </w:p>
    <w:tbl>
      <w:tblPr>
        <w:tblStyle w:val="3"/>
        <w:tblW w:w="889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8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项目名称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项目负责人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预算金额（万元）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中标金额（万元）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中标单位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中标单位类型（大、中、小、微型企业）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合同签订时间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0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备   注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</w:t>
      </w: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经手人（签字）：                        联系电话：</w:t>
      </w: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部门负责人（签字）：</w:t>
      </w: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</w:p>
    <w:p>
      <w:pPr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           年     月     日</w:t>
      </w:r>
    </w:p>
    <w:p>
      <w:pPr>
        <w:spacing w:before="312" w:beforeLines="100" w:line="720" w:lineRule="auto"/>
        <w:rPr>
          <w:rFonts w:hint="eastAsia"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8531F"/>
    <w:multiLevelType w:val="singleLevel"/>
    <w:tmpl w:val="0B88531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ThkOTdlZTA4NTIwZWUyYjUyYjg5MWQ4MjdjYTMifQ=="/>
  </w:docVars>
  <w:rsids>
    <w:rsidRoot w:val="007A3867"/>
    <w:rsid w:val="001C62DE"/>
    <w:rsid w:val="001E1B2C"/>
    <w:rsid w:val="001F5CD4"/>
    <w:rsid w:val="00235622"/>
    <w:rsid w:val="00394488"/>
    <w:rsid w:val="004F3610"/>
    <w:rsid w:val="005B01CB"/>
    <w:rsid w:val="00672EF3"/>
    <w:rsid w:val="00682030"/>
    <w:rsid w:val="007A3867"/>
    <w:rsid w:val="008466C8"/>
    <w:rsid w:val="00B069F5"/>
    <w:rsid w:val="00C376B8"/>
    <w:rsid w:val="00D44F36"/>
    <w:rsid w:val="00F839DB"/>
    <w:rsid w:val="049549B0"/>
    <w:rsid w:val="04DB082C"/>
    <w:rsid w:val="05687C6A"/>
    <w:rsid w:val="0FB5407C"/>
    <w:rsid w:val="14594F5F"/>
    <w:rsid w:val="170E2CF1"/>
    <w:rsid w:val="198D024D"/>
    <w:rsid w:val="1C0E167D"/>
    <w:rsid w:val="1E074414"/>
    <w:rsid w:val="21FC45CD"/>
    <w:rsid w:val="234F0B1E"/>
    <w:rsid w:val="23BF28F4"/>
    <w:rsid w:val="26DE5567"/>
    <w:rsid w:val="2BFD1320"/>
    <w:rsid w:val="35130739"/>
    <w:rsid w:val="38004C28"/>
    <w:rsid w:val="3E2638C2"/>
    <w:rsid w:val="3F1046F7"/>
    <w:rsid w:val="3F910EEC"/>
    <w:rsid w:val="41F8770C"/>
    <w:rsid w:val="42EF18AE"/>
    <w:rsid w:val="432D36BD"/>
    <w:rsid w:val="4B3C57D2"/>
    <w:rsid w:val="50DD3B28"/>
    <w:rsid w:val="54162C7D"/>
    <w:rsid w:val="54F240C6"/>
    <w:rsid w:val="59FA7E24"/>
    <w:rsid w:val="5BD90F0B"/>
    <w:rsid w:val="5C07211F"/>
    <w:rsid w:val="5E7A6554"/>
    <w:rsid w:val="63D15E8F"/>
    <w:rsid w:val="65AF1608"/>
    <w:rsid w:val="683509AE"/>
    <w:rsid w:val="694611CC"/>
    <w:rsid w:val="6C985FB5"/>
    <w:rsid w:val="6EA06E81"/>
    <w:rsid w:val="6EFA7041"/>
    <w:rsid w:val="6FAB44C2"/>
    <w:rsid w:val="7476092D"/>
    <w:rsid w:val="75846B3B"/>
    <w:rsid w:val="79BD411A"/>
    <w:rsid w:val="7E0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1903</Words>
  <Characters>1940</Characters>
  <Lines>13</Lines>
  <Paragraphs>3</Paragraphs>
  <TotalTime>2</TotalTime>
  <ScaleCrop>false</ScaleCrop>
  <LinksUpToDate>false</LinksUpToDate>
  <CharactersWithSpaces>2511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范贵雄</cp:lastModifiedBy>
  <cp:lastPrinted>2023-03-15T00:54:00Z</cp:lastPrinted>
  <dcterms:modified xsi:type="dcterms:W3CDTF">2023-03-22T00:57:40Z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195E06B4F3ED431C9A60CB08A4A35CB9</vt:lpwstr>
  </property>
</Properties>
</file>